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2800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880"/>
        <w:gridCol w:w="2700"/>
        <w:gridCol w:w="8880"/>
        <w:gridCol w:w="2040"/>
        <w:gridCol w:w="3720"/>
      </w:tblGrid>
      <w:tr w:rsidR="002E0F26" w:rsidRPr="00BC3B14" w14:paraId="5884BD75" w14:textId="77777777" w:rsidTr="00856E48">
        <w:trPr>
          <w:trHeight w:val="63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4E879C27" w14:textId="77777777" w:rsidR="002E0F26" w:rsidRPr="00BC3B14" w:rsidRDefault="002E0F26" w:rsidP="00856E4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Opérateur</w:t>
            </w: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  <w:t xml:space="preserve">                      Périodicité</w:t>
            </w:r>
          </w:p>
        </w:tc>
        <w:tc>
          <w:tcPr>
            <w:tcW w:w="1880" w:type="dxa"/>
            <w:tcBorders>
              <w:top w:val="single" w:sz="4" w:space="0" w:color="404040"/>
              <w:left w:val="nil"/>
              <w:bottom w:val="nil"/>
              <w:right w:val="nil"/>
            </w:tcBorders>
            <w:shd w:val="clear" w:color="000000" w:fill="5B9BD5"/>
            <w:noWrap/>
            <w:vAlign w:val="center"/>
            <w:hideMark/>
          </w:tcPr>
          <w:p w14:paraId="437E6187" w14:textId="77777777" w:rsidR="002E0F26" w:rsidRPr="00BC3B14" w:rsidRDefault="002E0F26" w:rsidP="00856E4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</w:rPr>
              <w:t>Quotidien</w:t>
            </w:r>
          </w:p>
        </w:tc>
        <w:tc>
          <w:tcPr>
            <w:tcW w:w="2700" w:type="dxa"/>
            <w:tcBorders>
              <w:top w:val="single" w:sz="4" w:space="0" w:color="404040"/>
              <w:left w:val="nil"/>
              <w:bottom w:val="nil"/>
              <w:right w:val="nil"/>
            </w:tcBorders>
            <w:shd w:val="clear" w:color="000000" w:fill="5B9BD5"/>
            <w:noWrap/>
            <w:vAlign w:val="center"/>
            <w:hideMark/>
          </w:tcPr>
          <w:p w14:paraId="62705E51" w14:textId="77777777" w:rsidR="002E0F26" w:rsidRPr="00BC3B14" w:rsidRDefault="002E0F26" w:rsidP="00856E4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</w:rPr>
              <w:t>Hebdomadaire</w:t>
            </w:r>
          </w:p>
        </w:tc>
        <w:tc>
          <w:tcPr>
            <w:tcW w:w="8880" w:type="dxa"/>
            <w:tcBorders>
              <w:top w:val="single" w:sz="4" w:space="0" w:color="404040"/>
              <w:left w:val="nil"/>
              <w:bottom w:val="nil"/>
              <w:right w:val="nil"/>
            </w:tcBorders>
            <w:shd w:val="clear" w:color="000000" w:fill="5B9BD5"/>
            <w:noWrap/>
            <w:vAlign w:val="center"/>
            <w:hideMark/>
          </w:tcPr>
          <w:p w14:paraId="0BDF474F" w14:textId="77777777" w:rsidR="002E0F26" w:rsidRPr="00BC3B14" w:rsidRDefault="002E0F26" w:rsidP="00856E4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</w:rPr>
              <w:t>Mensuel</w:t>
            </w:r>
          </w:p>
        </w:tc>
        <w:tc>
          <w:tcPr>
            <w:tcW w:w="2040" w:type="dxa"/>
            <w:tcBorders>
              <w:top w:val="single" w:sz="4" w:space="0" w:color="404040"/>
              <w:left w:val="nil"/>
              <w:bottom w:val="nil"/>
              <w:right w:val="nil"/>
            </w:tcBorders>
            <w:shd w:val="clear" w:color="000000" w:fill="5B9BD5"/>
            <w:noWrap/>
            <w:vAlign w:val="center"/>
            <w:hideMark/>
          </w:tcPr>
          <w:p w14:paraId="0FBF5B2C" w14:textId="77777777" w:rsidR="002E0F26" w:rsidRPr="00BC3B14" w:rsidRDefault="002E0F26" w:rsidP="00856E4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</w:rPr>
              <w:t>Trimestriel</w:t>
            </w:r>
          </w:p>
        </w:tc>
        <w:tc>
          <w:tcPr>
            <w:tcW w:w="3720" w:type="dxa"/>
            <w:tcBorders>
              <w:top w:val="single" w:sz="4" w:space="0" w:color="404040"/>
              <w:left w:val="nil"/>
              <w:bottom w:val="nil"/>
              <w:right w:val="single" w:sz="4" w:space="0" w:color="404040"/>
            </w:tcBorders>
            <w:shd w:val="clear" w:color="000000" w:fill="5B9BD5"/>
            <w:noWrap/>
            <w:vAlign w:val="center"/>
            <w:hideMark/>
          </w:tcPr>
          <w:p w14:paraId="3B1966AD" w14:textId="77777777" w:rsidR="002E0F26" w:rsidRPr="00BC3B14" w:rsidRDefault="002E0F26" w:rsidP="00856E4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</w:rPr>
              <w:t>Annuel</w:t>
            </w:r>
          </w:p>
        </w:tc>
      </w:tr>
      <w:tr w:rsidR="002E0F26" w:rsidRPr="00BC3B14" w14:paraId="4769B141" w14:textId="77777777" w:rsidTr="00856E48">
        <w:trPr>
          <w:trHeight w:val="2670"/>
        </w:trPr>
        <w:tc>
          <w:tcPr>
            <w:tcW w:w="3580" w:type="dxa"/>
            <w:vMerge w:val="restart"/>
            <w:tcBorders>
              <w:top w:val="nil"/>
              <w:left w:val="single" w:sz="4" w:space="0" w:color="404040"/>
              <w:bottom w:val="single" w:sz="12" w:space="0" w:color="0070C0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7651DB3" w14:textId="77777777" w:rsidR="002E0F26" w:rsidRPr="00BC3B14" w:rsidRDefault="002E0F26" w:rsidP="00856E4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</w:rPr>
              <w:t>Back/Middle Office (BMO)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140F4" w14:textId="77777777" w:rsidR="002E0F26" w:rsidRPr="00BC3B14" w:rsidRDefault="002E0F26" w:rsidP="00856E4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5C441" w14:textId="77777777" w:rsidR="002E0F26" w:rsidRPr="00BC3B14" w:rsidRDefault="002E0F26" w:rsidP="00856E4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6D5F1" w14:textId="77777777" w:rsidR="002E0F26" w:rsidRPr="00BC3B14" w:rsidRDefault="002E0F26" w:rsidP="00856E4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P2</w:t>
            </w: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  <w:t xml:space="preserve">Fin de mois </w:t>
            </w:r>
            <w:r w:rsidRPr="00BC3B1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le BMO </w:t>
            </w: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: </w:t>
            </w: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  <w:t xml:space="preserve">* complète le fichier statistique des ordres passés </w:t>
            </w: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  <w:t>* rédige un commentaire sur l’évolution des statistiques</w:t>
            </w: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  <w:t>* fait valider par le RCCI</w:t>
            </w: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  <w:t>* fait une copie du fichier</w:t>
            </w: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  <w:t xml:space="preserve">* archive et transmet le fichier à la gestion pour information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A60B5" w14:textId="77777777" w:rsidR="002E0F26" w:rsidRPr="00BC3B14" w:rsidRDefault="002E0F26" w:rsidP="00856E4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single" w:sz="4" w:space="0" w:color="404040"/>
            </w:tcBorders>
            <w:shd w:val="clear" w:color="000000" w:fill="FFFFFF"/>
            <w:vAlign w:val="center"/>
            <w:hideMark/>
          </w:tcPr>
          <w:p w14:paraId="637CD7A5" w14:textId="77777777" w:rsidR="002E0F26" w:rsidRPr="00BC3B14" w:rsidRDefault="002E0F26" w:rsidP="00856E4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2E0F26" w:rsidRPr="00BC3B14" w14:paraId="6EDCD68D" w14:textId="77777777" w:rsidTr="00856E48">
        <w:trPr>
          <w:trHeight w:val="1230"/>
        </w:trPr>
        <w:tc>
          <w:tcPr>
            <w:tcW w:w="3580" w:type="dxa"/>
            <w:vMerge/>
            <w:tcBorders>
              <w:top w:val="nil"/>
              <w:left w:val="single" w:sz="4" w:space="0" w:color="404040"/>
              <w:bottom w:val="single" w:sz="12" w:space="0" w:color="0070C0"/>
              <w:right w:val="single" w:sz="4" w:space="0" w:color="auto"/>
            </w:tcBorders>
            <w:vAlign w:val="center"/>
            <w:hideMark/>
          </w:tcPr>
          <w:p w14:paraId="3CC1DC10" w14:textId="77777777" w:rsidR="002E0F26" w:rsidRPr="00BC3B14" w:rsidRDefault="002E0F26" w:rsidP="00856E48">
            <w:pPr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4164B" w14:textId="77777777" w:rsidR="002E0F26" w:rsidRPr="00BC3B14" w:rsidRDefault="002E0F26" w:rsidP="00856E4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83C33" w14:textId="77777777" w:rsidR="002E0F26" w:rsidRPr="00BC3B14" w:rsidRDefault="002E0F26" w:rsidP="00856E4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A3B3B" w14:textId="77777777" w:rsidR="002E0F26" w:rsidRPr="00BC3B14" w:rsidRDefault="002E0F26" w:rsidP="00856E4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P4 </w:t>
            </w: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  <w:t xml:space="preserve">* </w:t>
            </w:r>
            <w:r w:rsidRPr="00BC3B1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Le BMO </w:t>
            </w: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établit des statistiques des transactions réalisées sur chacun des OPCVM cibles.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F23F1" w14:textId="77777777" w:rsidR="002E0F26" w:rsidRPr="00BC3B14" w:rsidRDefault="002E0F26" w:rsidP="00856E4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404040"/>
            </w:tcBorders>
            <w:shd w:val="clear" w:color="000000" w:fill="FFFFFF"/>
            <w:vAlign w:val="center"/>
            <w:hideMark/>
          </w:tcPr>
          <w:p w14:paraId="7D02C8C3" w14:textId="77777777" w:rsidR="002E0F26" w:rsidRPr="00BC3B14" w:rsidRDefault="002E0F26" w:rsidP="00856E4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2E0F26" w:rsidRPr="00BC3B14" w14:paraId="1AE99124" w14:textId="77777777" w:rsidTr="00856E48">
        <w:trPr>
          <w:trHeight w:val="1125"/>
        </w:trPr>
        <w:tc>
          <w:tcPr>
            <w:tcW w:w="3580" w:type="dxa"/>
            <w:vMerge/>
            <w:tcBorders>
              <w:top w:val="nil"/>
              <w:left w:val="single" w:sz="4" w:space="0" w:color="404040"/>
              <w:bottom w:val="single" w:sz="12" w:space="0" w:color="0070C0"/>
              <w:right w:val="single" w:sz="4" w:space="0" w:color="auto"/>
            </w:tcBorders>
            <w:vAlign w:val="center"/>
            <w:hideMark/>
          </w:tcPr>
          <w:p w14:paraId="291FC6DA" w14:textId="77777777" w:rsidR="002E0F26" w:rsidRPr="00BC3B14" w:rsidRDefault="002E0F26" w:rsidP="00856E48">
            <w:pPr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C54C3" w14:textId="77777777" w:rsidR="002E0F26" w:rsidRPr="00BC3B14" w:rsidRDefault="002E0F26" w:rsidP="00856E4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CA631" w14:textId="77777777" w:rsidR="002E0F26" w:rsidRPr="00BC3B14" w:rsidRDefault="002E0F26" w:rsidP="00856E4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0681E" w14:textId="77777777" w:rsidR="002E0F26" w:rsidRPr="00BC3B14" w:rsidRDefault="002E0F26" w:rsidP="00856E4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P6 </w:t>
            </w: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  <w:t xml:space="preserve">* </w:t>
            </w:r>
            <w:r w:rsidRPr="00BC3B1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Le BMO </w:t>
            </w: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établit un état cumulé de la position des porteurs dans les fonds et mandats.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6F0DB" w14:textId="77777777" w:rsidR="002E0F26" w:rsidRPr="00BC3B14" w:rsidRDefault="002E0F26" w:rsidP="00856E4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404040"/>
            </w:tcBorders>
            <w:shd w:val="clear" w:color="000000" w:fill="FFFFFF"/>
            <w:vAlign w:val="center"/>
            <w:hideMark/>
          </w:tcPr>
          <w:p w14:paraId="24A2F6FA" w14:textId="77777777" w:rsidR="002E0F26" w:rsidRPr="00BC3B14" w:rsidRDefault="002E0F26" w:rsidP="00856E4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2E0F26" w:rsidRPr="00BC3B14" w14:paraId="0B618492" w14:textId="77777777" w:rsidTr="00856E48">
        <w:trPr>
          <w:trHeight w:val="4365"/>
        </w:trPr>
        <w:tc>
          <w:tcPr>
            <w:tcW w:w="3580" w:type="dxa"/>
            <w:vMerge/>
            <w:tcBorders>
              <w:top w:val="nil"/>
              <w:left w:val="single" w:sz="4" w:space="0" w:color="404040"/>
              <w:bottom w:val="single" w:sz="12" w:space="0" w:color="0070C0"/>
              <w:right w:val="single" w:sz="4" w:space="0" w:color="auto"/>
            </w:tcBorders>
            <w:vAlign w:val="center"/>
            <w:hideMark/>
          </w:tcPr>
          <w:p w14:paraId="0D71CE06" w14:textId="77777777" w:rsidR="002E0F26" w:rsidRPr="00BC3B14" w:rsidRDefault="002E0F26" w:rsidP="00856E48">
            <w:pPr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0070C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97BA4" w14:textId="77777777" w:rsidR="002E0F26" w:rsidRPr="00BC3B14" w:rsidRDefault="002E0F26" w:rsidP="00856E4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70C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93D03" w14:textId="77777777" w:rsidR="002E0F26" w:rsidRPr="00BC3B14" w:rsidRDefault="002E0F26" w:rsidP="00856E4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12" w:space="0" w:color="0070C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66E49" w14:textId="77777777" w:rsidR="002E0F26" w:rsidRPr="00BC3B14" w:rsidRDefault="002E0F26" w:rsidP="00856E4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P7 </w:t>
            </w: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  <w:t xml:space="preserve">* </w:t>
            </w:r>
            <w:r w:rsidRPr="00BC3B1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Le BMO </w:t>
            </w: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vérifie à chaque fin de mois le montant des frais de gestion calculé par le valorisateur afin de valider le prélèvement à effectuer.</w:t>
            </w: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  <w:t xml:space="preserve">* Si le taux de frais de gestion fixes est modifié, </w:t>
            </w:r>
            <w:r w:rsidRPr="00BC3B1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le BMO </w:t>
            </w: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recalcule la provision afin de s’assurer que le valorisateur a bien procédé à l’enregistrement du changement.  </w:t>
            </w: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  <w:t xml:space="preserve">* Dans le cadre des frais de gestion variables, </w:t>
            </w:r>
            <w:r w:rsidRPr="00BC3B1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le BMO </w:t>
            </w: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vérifie le calcul de dotation et l’enregistrement de la provision, il contrôle la référence retenue dans le calcul de sur ou sous-performance et enfin s’assure du respect du taux maximum de frais variables provisionné le cas échéant. </w:t>
            </w: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  <w:t xml:space="preserve">* En cas d’erreur dans le calcul des provisions, </w:t>
            </w:r>
            <w:r w:rsidRPr="00BC3B1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le BMO</w:t>
            </w: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demande la régularisation et le recalcul de la valeur liquidative.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0070C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1CA54" w14:textId="77777777" w:rsidR="002E0F26" w:rsidRPr="00BC3B14" w:rsidRDefault="002E0F26" w:rsidP="00856E4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12" w:space="0" w:color="0070C0"/>
              <w:right w:val="single" w:sz="4" w:space="0" w:color="404040"/>
            </w:tcBorders>
            <w:shd w:val="clear" w:color="000000" w:fill="FFFFFF"/>
            <w:vAlign w:val="center"/>
            <w:hideMark/>
          </w:tcPr>
          <w:p w14:paraId="266BA9E5" w14:textId="77777777" w:rsidR="002E0F26" w:rsidRPr="00BC3B14" w:rsidRDefault="002E0F26" w:rsidP="00856E4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2E0F26" w:rsidRPr="00BC3B14" w14:paraId="12761944" w14:textId="77777777" w:rsidTr="00856E48">
        <w:trPr>
          <w:trHeight w:val="1290"/>
        </w:trPr>
        <w:tc>
          <w:tcPr>
            <w:tcW w:w="3580" w:type="dxa"/>
            <w:tcBorders>
              <w:top w:val="nil"/>
              <w:left w:val="single" w:sz="4" w:space="0" w:color="262626"/>
              <w:bottom w:val="single" w:sz="12" w:space="0" w:color="0070C0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727885E" w14:textId="77777777" w:rsidR="002E0F26" w:rsidRPr="00BC3B14" w:rsidRDefault="002E0F26" w:rsidP="00856E4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</w:rPr>
              <w:t>Contrôleur des Risques (CR)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0070C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741E3" w14:textId="77777777" w:rsidR="002E0F26" w:rsidRPr="00BC3B14" w:rsidRDefault="002E0F26" w:rsidP="00856E4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70C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75CBB" w14:textId="77777777" w:rsidR="002E0F26" w:rsidRPr="00BC3B14" w:rsidRDefault="002E0F26" w:rsidP="00856E4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12" w:space="0" w:color="0070C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D65C6" w14:textId="77777777" w:rsidR="002E0F26" w:rsidRPr="00BC3B14" w:rsidRDefault="002E0F26" w:rsidP="00856E4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P8</w:t>
            </w: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 w:type="page"/>
            </w:r>
            <w:r w:rsidRPr="00BC3B1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Le CR</w:t>
            </w: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met à jour mensuellement ses états de </w:t>
            </w:r>
            <w:proofErr w:type="spellStart"/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transparisation</w:t>
            </w:r>
            <w:proofErr w:type="spellEnd"/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et s’assure du respect des différents ratios.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0070C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646BB" w14:textId="77777777" w:rsidR="002E0F26" w:rsidRPr="00BC3B14" w:rsidRDefault="002E0F26" w:rsidP="00856E4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12" w:space="0" w:color="0070C0"/>
              <w:right w:val="single" w:sz="4" w:space="0" w:color="262626"/>
            </w:tcBorders>
            <w:shd w:val="clear" w:color="000000" w:fill="FFFFFF"/>
            <w:vAlign w:val="center"/>
            <w:hideMark/>
          </w:tcPr>
          <w:p w14:paraId="359439B1" w14:textId="77777777" w:rsidR="002E0F26" w:rsidRPr="00BC3B14" w:rsidRDefault="002E0F26" w:rsidP="00856E4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2E0F26" w:rsidRPr="00BC3B14" w14:paraId="44842C21" w14:textId="77777777" w:rsidTr="00856E48">
        <w:trPr>
          <w:trHeight w:val="975"/>
        </w:trPr>
        <w:tc>
          <w:tcPr>
            <w:tcW w:w="3580" w:type="dxa"/>
            <w:tcBorders>
              <w:top w:val="nil"/>
              <w:left w:val="single" w:sz="4" w:space="0" w:color="262626"/>
              <w:bottom w:val="single" w:sz="12" w:space="0" w:color="0070C0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7B3F0A3" w14:textId="77777777" w:rsidR="002E0F26" w:rsidRPr="00BC3B14" w:rsidRDefault="002E0F26" w:rsidP="00856E4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</w:rPr>
              <w:t>Commercial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0070C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37A21" w14:textId="77777777" w:rsidR="002E0F26" w:rsidRPr="00BC3B14" w:rsidRDefault="002E0F26" w:rsidP="00856E4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70C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10075" w14:textId="77777777" w:rsidR="002E0F26" w:rsidRPr="00BC3B14" w:rsidRDefault="002E0F26" w:rsidP="00856E4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12" w:space="0" w:color="0070C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B5262" w14:textId="77777777" w:rsidR="002E0F26" w:rsidRPr="00BC3B14" w:rsidRDefault="002E0F26" w:rsidP="00856E4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0070C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45730" w14:textId="77777777" w:rsidR="002E0F26" w:rsidRPr="00BC3B14" w:rsidRDefault="002E0F26" w:rsidP="00856E4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12" w:space="0" w:color="0070C0"/>
              <w:right w:val="single" w:sz="4" w:space="0" w:color="262626"/>
            </w:tcBorders>
            <w:shd w:val="clear" w:color="000000" w:fill="FFFFFF"/>
            <w:vAlign w:val="center"/>
            <w:hideMark/>
          </w:tcPr>
          <w:p w14:paraId="07B1A143" w14:textId="77777777" w:rsidR="002E0F26" w:rsidRPr="00BC3B14" w:rsidRDefault="002E0F26" w:rsidP="00856E4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2E0F26" w:rsidRPr="00BC3B14" w14:paraId="306F1AA0" w14:textId="77777777" w:rsidTr="00856E48">
        <w:trPr>
          <w:trHeight w:val="1770"/>
        </w:trPr>
        <w:tc>
          <w:tcPr>
            <w:tcW w:w="3580" w:type="dxa"/>
            <w:vMerge w:val="restart"/>
            <w:tcBorders>
              <w:top w:val="nil"/>
              <w:left w:val="single" w:sz="4" w:space="0" w:color="262626"/>
              <w:bottom w:val="single" w:sz="4" w:space="0" w:color="262626"/>
              <w:right w:val="nil"/>
            </w:tcBorders>
            <w:shd w:val="clear" w:color="000000" w:fill="5B9BD5"/>
            <w:vAlign w:val="center"/>
            <w:hideMark/>
          </w:tcPr>
          <w:p w14:paraId="1D9DCEF3" w14:textId="77777777" w:rsidR="002E0F26" w:rsidRPr="00BC3B14" w:rsidRDefault="002E0F26" w:rsidP="00856E4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</w:rPr>
              <w:t>RCCI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8F567" w14:textId="77777777" w:rsidR="002E0F26" w:rsidRPr="00BC3B14" w:rsidRDefault="002E0F26" w:rsidP="00856E4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B41F1" w14:textId="77777777" w:rsidR="002E0F26" w:rsidRPr="00BC3B14" w:rsidRDefault="002E0F26" w:rsidP="00856E4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D8602" w14:textId="77777777" w:rsidR="002E0F26" w:rsidRPr="00BC3B14" w:rsidRDefault="002E0F26" w:rsidP="00856E4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P2 </w:t>
            </w: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</w:r>
            <w:r w:rsidRPr="00BC3B1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Le RCCI </w:t>
            </w: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Fin de mois valide : </w:t>
            </w: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  <w:t>* le fichier statistique des ordres passés (par le BMO)</w:t>
            </w: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  <w:t>* le commentaire sur l’évolution des statistiques (par le BMO)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AAAD6" w14:textId="77777777" w:rsidR="002E0F26" w:rsidRPr="00BC3B14" w:rsidRDefault="002E0F26" w:rsidP="00856E4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262626"/>
            </w:tcBorders>
            <w:shd w:val="clear" w:color="000000" w:fill="FFFFFF"/>
            <w:vAlign w:val="center"/>
            <w:hideMark/>
          </w:tcPr>
          <w:p w14:paraId="2B387862" w14:textId="77777777" w:rsidR="002E0F26" w:rsidRPr="00BC3B14" w:rsidRDefault="002E0F26" w:rsidP="00856E4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* Le RCCI </w:t>
            </w: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contrôle le respect de toutes les procédures.</w:t>
            </w:r>
          </w:p>
        </w:tc>
      </w:tr>
      <w:tr w:rsidR="002E0F26" w:rsidRPr="00BC3B14" w14:paraId="414D52AD" w14:textId="77777777" w:rsidTr="00856E48">
        <w:trPr>
          <w:trHeight w:val="2790"/>
        </w:trPr>
        <w:tc>
          <w:tcPr>
            <w:tcW w:w="3580" w:type="dxa"/>
            <w:vMerge/>
            <w:tcBorders>
              <w:top w:val="nil"/>
              <w:left w:val="single" w:sz="4" w:space="0" w:color="262626"/>
              <w:bottom w:val="single" w:sz="4" w:space="0" w:color="262626"/>
              <w:right w:val="nil"/>
            </w:tcBorders>
            <w:vAlign w:val="center"/>
            <w:hideMark/>
          </w:tcPr>
          <w:p w14:paraId="315D297E" w14:textId="77777777" w:rsidR="002E0F26" w:rsidRPr="00BC3B14" w:rsidRDefault="002E0F26" w:rsidP="00856E48">
            <w:pPr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D978B" w14:textId="77777777" w:rsidR="002E0F26" w:rsidRPr="00BC3B14" w:rsidRDefault="002E0F26" w:rsidP="00856E4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BA85B" w14:textId="77777777" w:rsidR="002E0F26" w:rsidRPr="00BC3B14" w:rsidRDefault="002E0F26" w:rsidP="00856E4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68461" w14:textId="77777777" w:rsidR="002E0F26" w:rsidRPr="00BC3B14" w:rsidRDefault="002E0F26" w:rsidP="00856E4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11E23" w14:textId="77777777" w:rsidR="002E0F26" w:rsidRPr="00BC3B14" w:rsidRDefault="002E0F26" w:rsidP="00856E4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262626"/>
            </w:tcBorders>
            <w:shd w:val="clear" w:color="000000" w:fill="FFFFFF"/>
            <w:vAlign w:val="center"/>
            <w:hideMark/>
          </w:tcPr>
          <w:p w14:paraId="5D2DCE39" w14:textId="77777777" w:rsidR="002E0F26" w:rsidRPr="00BC3B14" w:rsidRDefault="002E0F26" w:rsidP="00856E4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P7</w:t>
            </w: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  <w:t xml:space="preserve">* </w:t>
            </w:r>
            <w:r w:rsidRPr="00BC3B1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Le RCCI </w:t>
            </w: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valide les statistiques du prospectus des fonds avant qu’elles soient envoyées aux commissaires aux comptes puis le BMO publie la mise à jour du prospectus sur la base GECO de l’AMF. </w:t>
            </w:r>
          </w:p>
        </w:tc>
      </w:tr>
      <w:tr w:rsidR="002E0F26" w:rsidRPr="00BC3B14" w14:paraId="759ECDC8" w14:textId="77777777" w:rsidTr="00856E48">
        <w:trPr>
          <w:trHeight w:val="975"/>
        </w:trPr>
        <w:tc>
          <w:tcPr>
            <w:tcW w:w="3580" w:type="dxa"/>
            <w:vMerge/>
            <w:tcBorders>
              <w:top w:val="nil"/>
              <w:left w:val="single" w:sz="4" w:space="0" w:color="262626"/>
              <w:bottom w:val="single" w:sz="4" w:space="0" w:color="262626"/>
              <w:right w:val="nil"/>
            </w:tcBorders>
            <w:vAlign w:val="center"/>
            <w:hideMark/>
          </w:tcPr>
          <w:p w14:paraId="4E698346" w14:textId="77777777" w:rsidR="002E0F26" w:rsidRPr="00BC3B14" w:rsidRDefault="002E0F26" w:rsidP="00856E48">
            <w:pPr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DF8C2" w14:textId="77777777" w:rsidR="002E0F26" w:rsidRPr="00BC3B14" w:rsidRDefault="002E0F26" w:rsidP="00856E4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D0CA3" w14:textId="77777777" w:rsidR="002E0F26" w:rsidRPr="00BC3B14" w:rsidRDefault="002E0F26" w:rsidP="00856E4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A7ABF" w14:textId="77777777" w:rsidR="002E0F26" w:rsidRPr="00BC3B14" w:rsidRDefault="002E0F26" w:rsidP="00856E4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3A755" w14:textId="77777777" w:rsidR="002E0F26" w:rsidRPr="00BC3B14" w:rsidRDefault="002E0F26" w:rsidP="00856E4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P9 </w:t>
            </w:r>
            <w:r w:rsidRPr="00BC3B1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br/>
            </w: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* Le RCCI contrôle la procédure.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262626"/>
            </w:tcBorders>
            <w:shd w:val="clear" w:color="000000" w:fill="FFFFFF"/>
            <w:vAlign w:val="center"/>
            <w:hideMark/>
          </w:tcPr>
          <w:p w14:paraId="63775FB0" w14:textId="77777777" w:rsidR="002E0F26" w:rsidRPr="00BC3B14" w:rsidRDefault="002E0F26" w:rsidP="00856E4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2E0F26" w:rsidRPr="00BC3B14" w14:paraId="044CF4F2" w14:textId="77777777" w:rsidTr="00856E48">
        <w:trPr>
          <w:trHeight w:val="2715"/>
        </w:trPr>
        <w:tc>
          <w:tcPr>
            <w:tcW w:w="3580" w:type="dxa"/>
            <w:vMerge/>
            <w:tcBorders>
              <w:top w:val="nil"/>
              <w:left w:val="single" w:sz="4" w:space="0" w:color="262626"/>
              <w:bottom w:val="single" w:sz="4" w:space="0" w:color="262626"/>
              <w:right w:val="nil"/>
            </w:tcBorders>
            <w:vAlign w:val="center"/>
            <w:hideMark/>
          </w:tcPr>
          <w:p w14:paraId="6849729B" w14:textId="77777777" w:rsidR="002E0F26" w:rsidRPr="00BC3B14" w:rsidRDefault="002E0F26" w:rsidP="00856E48">
            <w:pPr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262626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E9560" w14:textId="77777777" w:rsidR="002E0F26" w:rsidRPr="00BC3B14" w:rsidRDefault="002E0F26" w:rsidP="00856E4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262626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56162" w14:textId="77777777" w:rsidR="002E0F26" w:rsidRPr="00BC3B14" w:rsidRDefault="002E0F26" w:rsidP="00856E4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262626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5E0D0" w14:textId="77777777" w:rsidR="002E0F26" w:rsidRPr="00BC3B14" w:rsidRDefault="002E0F26" w:rsidP="00856E4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262626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E8146" w14:textId="77777777" w:rsidR="002E0F26" w:rsidRPr="00BC3B14" w:rsidRDefault="002E0F26" w:rsidP="00856E4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000000" w:fill="FFFFFF"/>
            <w:vAlign w:val="center"/>
            <w:hideMark/>
          </w:tcPr>
          <w:p w14:paraId="7322420D" w14:textId="77777777" w:rsidR="002E0F26" w:rsidRPr="00BC3B14" w:rsidRDefault="002E0F26" w:rsidP="00856E48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C3B1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P10 </w:t>
            </w: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  <w:t xml:space="preserve">* </w:t>
            </w:r>
            <w:r w:rsidRPr="00BC3B1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Le RCCI </w:t>
            </w: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examine l’adéquation de la prestation des brokers.</w:t>
            </w: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  <w:t>*</w:t>
            </w:r>
            <w:r w:rsidRPr="00BC3B1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 Le RCCI r</w:t>
            </w:r>
            <w:r w:rsidRPr="00BC3B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evoit également le document sur la politique de sélection qui est joint au mandat et au rapport annuel. </w:t>
            </w:r>
          </w:p>
        </w:tc>
      </w:tr>
    </w:tbl>
    <w:p w14:paraId="2949CA40" w14:textId="77777777" w:rsidR="00BE3CCB" w:rsidRDefault="00BE3CCB"/>
    <w:sectPr w:rsidR="00BE3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0E"/>
    <w:rsid w:val="002E0F26"/>
    <w:rsid w:val="00BE3CCB"/>
    <w:rsid w:val="00E0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B654C-550A-438E-A9CA-AE3029C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F26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MEROUX</dc:creator>
  <cp:keywords/>
  <dc:description/>
  <cp:lastModifiedBy>Lois MEROUX</cp:lastModifiedBy>
  <cp:revision>2</cp:revision>
  <dcterms:created xsi:type="dcterms:W3CDTF">2021-06-29T07:10:00Z</dcterms:created>
  <dcterms:modified xsi:type="dcterms:W3CDTF">2021-06-29T07:10:00Z</dcterms:modified>
</cp:coreProperties>
</file>